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7A58" w14:textId="60B996C3" w:rsidR="0013199B" w:rsidRPr="00410875" w:rsidRDefault="00534A86" w:rsidP="00410875">
      <w:pPr>
        <w:jc w:val="center"/>
        <w:rPr>
          <w:rFonts w:ascii="Arial" w:hAnsi="Arial" w:cs="Arial"/>
          <w:b/>
          <w:bCs/>
        </w:rPr>
      </w:pPr>
      <w:r w:rsidRPr="00534A86">
        <w:rPr>
          <w:noProof/>
          <w:lang w:val="en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DE7C33" wp14:editId="0289000B">
                <wp:simplePos x="0" y="0"/>
                <wp:positionH relativeFrom="margin">
                  <wp:align>left</wp:align>
                </wp:positionH>
                <wp:positionV relativeFrom="margin">
                  <wp:posOffset>-1320800</wp:posOffset>
                </wp:positionV>
                <wp:extent cx="2110105" cy="5728335"/>
                <wp:effectExtent l="635" t="0" r="5080" b="508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10105" cy="5728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94BBC29" w14:textId="3EB07239" w:rsidR="00534A86" w:rsidRPr="00C32CF3" w:rsidRDefault="00006CEC" w:rsidP="00534A86">
                            <w:pPr>
                              <w:ind w:left="993" w:hanging="851"/>
                              <w:rPr>
                                <w:rFonts w:ascii="Arial" w:hAnsi="Arial" w:cs="Arial"/>
                              </w:rPr>
                            </w:pPr>
                            <w:r w:rsidRPr="00C32CF3">
                              <w:rPr>
                                <w:lang w:val="en"/>
                              </w:rPr>
                              <w:t>Before referring to the TSA assessment team</w:t>
                            </w:r>
                            <w:r w:rsidR="009F0703">
                              <w:rPr>
                                <w:lang w:val="en"/>
                              </w:rPr>
                              <w:t>:</w:t>
                            </w:r>
                          </w:p>
                          <w:p w14:paraId="3554FD2D" w14:textId="38694E65" w:rsidR="00534A86" w:rsidRDefault="00534A86" w:rsidP="00534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93" w:hanging="851"/>
                              <w:rPr>
                                <w:rFonts w:ascii="Arial" w:hAnsi="Arial" w:cs="Arial"/>
                              </w:rPr>
                            </w:pPr>
                            <w:r w:rsidRPr="00534A86">
                              <w:rPr>
                                <w:lang w:val="en"/>
                              </w:rPr>
                              <w:t>Cognitive assessment (within the last 2 years)</w:t>
                            </w:r>
                          </w:p>
                          <w:p w14:paraId="3AF1523B" w14:textId="58F64C75" w:rsidR="00534A86" w:rsidRDefault="001E3470" w:rsidP="00534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93" w:hanging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Language </w:t>
                            </w:r>
                            <w:r w:rsidR="00534A86">
                              <w:rPr>
                                <w:lang w:val="en"/>
                              </w:rPr>
                              <w:t xml:space="preserve"> assessment </w:t>
                            </w:r>
                            <w:r w:rsidR="00DE3951">
                              <w:rPr>
                                <w:lang w:val="en"/>
                              </w:rPr>
                              <w:t xml:space="preserve">within 2 years </w:t>
                            </w:r>
                            <w:r>
                              <w:rPr>
                                <w:lang w:val="en"/>
                              </w:rPr>
                              <w:t>(or</w:t>
                            </w:r>
                            <w:r w:rsidR="00534A86">
                              <w:rPr>
                                <w:lang w:val="en"/>
                              </w:rPr>
                              <w:t xml:space="preserve"> recent </w:t>
                            </w:r>
                            <w:r w:rsidR="00534A86" w:rsidRPr="00FC21B4">
                              <w:rPr>
                                <w:lang w:val="en"/>
                              </w:rPr>
                              <w:t xml:space="preserve"> language</w:t>
                            </w:r>
                            <w:r w:rsidR="00534A86">
                              <w:rPr>
                                <w:lang w:val="en"/>
                              </w:rPr>
                              <w:t xml:space="preserve"> sample </w:t>
                            </w:r>
                            <w:r>
                              <w:rPr>
                                <w:lang w:val="en"/>
                              </w:rPr>
                              <w:t>obtained by the speech-language pathologist</w:t>
                            </w:r>
                            <w:r w:rsidR="00DE3951">
                              <w:rPr>
                                <w:lang w:val="en"/>
                              </w:rPr>
                              <w:t>)</w:t>
                            </w:r>
                          </w:p>
                          <w:p w14:paraId="26383149" w14:textId="695D2F2E" w:rsidR="00534A86" w:rsidRDefault="00534A86" w:rsidP="00534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93" w:hanging="851"/>
                              <w:rPr>
                                <w:rFonts w:ascii="Arial" w:hAnsi="Arial" w:cs="Arial"/>
                              </w:rPr>
                            </w:pPr>
                            <w:r w:rsidRPr="00FC21B4">
                              <w:rPr>
                                <w:lang w:val="en"/>
                              </w:rPr>
                              <w:t>Parents have</w:t>
                            </w:r>
                            <w:r>
                              <w:rPr>
                                <w:lang w:val="en"/>
                              </w:rPr>
                              <w:t xml:space="preserve">been consulted and the </w:t>
                            </w:r>
                            <w:r w:rsidRPr="00FC21B4">
                              <w:rPr>
                                <w:lang w:val="en"/>
                              </w:rPr>
                              <w:t xml:space="preserve"> decision to pursue an ASD assessment is documented by the school and/or specialists involved</w:t>
                            </w:r>
                          </w:p>
                          <w:p w14:paraId="776D13BC" w14:textId="77777777" w:rsidR="00534A86" w:rsidRPr="00FC21B4" w:rsidRDefault="00534A86" w:rsidP="00534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93" w:hanging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Recent  observations </w:t>
                            </w:r>
                            <w:r w:rsidRPr="00FC21B4">
                              <w:rPr>
                                <w:lang w:val="en"/>
                              </w:rPr>
                              <w:t>of the student by a specialist(s)</w:t>
                            </w:r>
                          </w:p>
                          <w:p w14:paraId="624E6A95" w14:textId="188167F0" w:rsidR="00534A86" w:rsidRDefault="00534A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E7C33" id="Forme automatique 2" o:spid="_x0000_s1026" style="position:absolute;left:0;text-align:left;margin-left:0;margin-top:-104pt;width:166.15pt;height:451.05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" o:allowincell="f" fillcolor="#94b6d2 [3204]" stroked="f">
                <v:textbox>
                  <w:txbxContent>
                    <w:p w14:paraId="194BBC29" w14:textId="3EB07239" w:rsidR="00534A86" w:rsidRPr="00C32CF3" w:rsidRDefault="00006CEC" w:rsidP="00534A86">
                      <w:pPr>
                        <w:ind w:left="993" w:hanging="851"/>
                        <w:rPr>
                          <w:rFonts w:ascii="Arial" w:hAnsi="Arial" w:cs="Arial"/>
                        </w:rPr>
                      </w:pPr>
                      <w:r w:rsidRPr="00C32CF3">
                        <w:rPr>
                          <w:lang w:val="en"/>
                        </w:rPr>
                        <w:t>Before referring to the TSA assessment team</w:t>
                      </w:r>
                      <w:r w:rsidR="009F0703">
                        <w:rPr>
                          <w:lang w:val="en"/>
                        </w:rPr>
                        <w:t>:</w:t>
                      </w:r>
                    </w:p>
                    <w:p w14:paraId="3554FD2D" w14:textId="38694E65" w:rsidR="00534A86" w:rsidRDefault="00534A86" w:rsidP="00534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93" w:hanging="851"/>
                        <w:rPr>
                          <w:rFonts w:ascii="Arial" w:hAnsi="Arial" w:cs="Arial"/>
                        </w:rPr>
                      </w:pPr>
                      <w:r w:rsidRPr="00534A86">
                        <w:rPr>
                          <w:lang w:val="en"/>
                        </w:rPr>
                        <w:t>Cognitive assessment (within the last 2 years)</w:t>
                      </w:r>
                    </w:p>
                    <w:p w14:paraId="3AF1523B" w14:textId="58F64C75" w:rsidR="00534A86" w:rsidRDefault="001E3470" w:rsidP="00534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93" w:hanging="851"/>
                        <w:rPr>
                          <w:rFonts w:ascii="Arial" w:hAnsi="Arial" w:cs="Arial"/>
                        </w:rPr>
                      </w:pPr>
                      <w:r>
                        <w:rPr>
                          <w:lang w:val="en"/>
                        </w:rPr>
                        <w:t xml:space="preserve"> Language </w:t>
                      </w:r>
                      <w:r w:rsidR="00534A86">
                        <w:rPr>
                          <w:lang w:val="en"/>
                        </w:rPr>
                        <w:t xml:space="preserve"> assessment </w:t>
                      </w:r>
                      <w:r w:rsidR="00DE3951">
                        <w:rPr>
                          <w:lang w:val="en"/>
                        </w:rPr>
                        <w:t xml:space="preserve">within 2 years </w:t>
                      </w:r>
                      <w:r>
                        <w:rPr>
                          <w:lang w:val="en"/>
                        </w:rPr>
                        <w:t>(or</w:t>
                      </w:r>
                      <w:r w:rsidR="00534A86">
                        <w:rPr>
                          <w:lang w:val="en"/>
                        </w:rPr>
                        <w:t xml:space="preserve"> recent </w:t>
                      </w:r>
                      <w:r w:rsidR="00534A86" w:rsidRPr="00FC21B4">
                        <w:rPr>
                          <w:lang w:val="en"/>
                        </w:rPr>
                        <w:t xml:space="preserve"> language</w:t>
                      </w:r>
                      <w:r w:rsidR="00534A86">
                        <w:rPr>
                          <w:lang w:val="en"/>
                        </w:rPr>
                        <w:t xml:space="preserve"> sample </w:t>
                      </w:r>
                      <w:r>
                        <w:rPr>
                          <w:lang w:val="en"/>
                        </w:rPr>
                        <w:t>obtained by the speech-language pathologist</w:t>
                      </w:r>
                      <w:r w:rsidR="00DE3951">
                        <w:rPr>
                          <w:lang w:val="en"/>
                        </w:rPr>
                        <w:t>)</w:t>
                      </w:r>
                    </w:p>
                    <w:p w14:paraId="26383149" w14:textId="695D2F2E" w:rsidR="00534A86" w:rsidRDefault="00534A86" w:rsidP="00534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93" w:hanging="851"/>
                        <w:rPr>
                          <w:rFonts w:ascii="Arial" w:hAnsi="Arial" w:cs="Arial"/>
                        </w:rPr>
                      </w:pPr>
                      <w:r w:rsidRPr="00FC21B4">
                        <w:rPr>
                          <w:lang w:val="en"/>
                        </w:rPr>
                        <w:t>Parents have</w:t>
                      </w:r>
                      <w:r>
                        <w:rPr>
                          <w:lang w:val="en"/>
                        </w:rPr>
                        <w:t xml:space="preserve">been consulted and the </w:t>
                      </w:r>
                      <w:r w:rsidRPr="00FC21B4">
                        <w:rPr>
                          <w:lang w:val="en"/>
                        </w:rPr>
                        <w:t xml:space="preserve"> decision to pursue an ASD assessment is documented by the school and/or specialists involved</w:t>
                      </w:r>
                    </w:p>
                    <w:p w14:paraId="776D13BC" w14:textId="77777777" w:rsidR="00534A86" w:rsidRPr="00FC21B4" w:rsidRDefault="00534A86" w:rsidP="00534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93" w:hanging="851"/>
                        <w:rPr>
                          <w:rFonts w:ascii="Arial" w:hAnsi="Arial" w:cs="Arial"/>
                        </w:rPr>
                      </w:pPr>
                      <w:r>
                        <w:rPr>
                          <w:lang w:val="en"/>
                        </w:rPr>
                        <w:t xml:space="preserve">Recent  observations </w:t>
                      </w:r>
                      <w:r w:rsidRPr="00FC21B4">
                        <w:rPr>
                          <w:lang w:val="en"/>
                        </w:rPr>
                        <w:t>of the student by a specialist(s)</w:t>
                      </w:r>
                    </w:p>
                    <w:p w14:paraId="624E6A95" w14:textId="188167F0" w:rsidR="00534A86" w:rsidRDefault="00534A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390A">
        <w:rPr>
          <w:b/>
          <w:bCs/>
          <w:lang w:val="en"/>
        </w:rPr>
        <w:t>How</w:t>
      </w:r>
      <w:r w:rsidR="00775FF4" w:rsidRPr="00FC21B4">
        <w:rPr>
          <w:b/>
          <w:bCs/>
          <w:lang w:val="en"/>
        </w:rPr>
        <w:t xml:space="preserve"> to refer a student for an ASD assessment</w:t>
      </w:r>
    </w:p>
    <w:p w14:paraId="64582CEC" w14:textId="766B9401" w:rsidR="0067170A" w:rsidRPr="00410875" w:rsidRDefault="00303A54" w:rsidP="00410875">
      <w:pPr>
        <w:jc w:val="center"/>
        <w:rPr>
          <w:rFonts w:ascii="Arial" w:hAnsi="Arial" w:cs="Arial"/>
          <w:i/>
          <w:iCs/>
        </w:rPr>
      </w:pPr>
      <w:r w:rsidRPr="00410875">
        <w:rPr>
          <w:i/>
          <w:iCs/>
          <w:lang w:val="en"/>
        </w:rPr>
        <w:t xml:space="preserve">When these </w:t>
      </w:r>
      <w:r w:rsidR="001D487A">
        <w:rPr>
          <w:i/>
          <w:iCs/>
          <w:lang w:val="en"/>
        </w:rPr>
        <w:t>steps are completed</w:t>
      </w:r>
      <w:r w:rsidRPr="00410875">
        <w:rPr>
          <w:i/>
          <w:iCs/>
          <w:lang w:val="en"/>
        </w:rPr>
        <w:t xml:space="preserve">, school specialists can insert the child's name and information into the </w:t>
      </w:r>
      <w:r w:rsidR="006F2141">
        <w:rPr>
          <w:i/>
          <w:iCs/>
          <w:lang w:val="en"/>
        </w:rPr>
        <w:t xml:space="preserve">Excel </w:t>
      </w:r>
      <w:r>
        <w:rPr>
          <w:lang w:val="en"/>
        </w:rPr>
        <w:t>document "</w:t>
      </w:r>
      <w:r w:rsidR="003144DC">
        <w:rPr>
          <w:i/>
          <w:iCs/>
          <w:lang w:val="en"/>
        </w:rPr>
        <w:t>ADOS – Student List</w:t>
      </w:r>
      <w:r w:rsidR="006F2141">
        <w:rPr>
          <w:i/>
          <w:iCs/>
          <w:lang w:val="en"/>
        </w:rPr>
        <w:t>"</w:t>
      </w:r>
      <w:r w:rsidR="003144DC">
        <w:rPr>
          <w:i/>
          <w:iCs/>
          <w:lang w:val="en"/>
        </w:rPr>
        <w:t xml:space="preserve"> shared on Sharepoint</w:t>
      </w:r>
      <w:r w:rsidR="006F2141">
        <w:rPr>
          <w:i/>
          <w:iCs/>
          <w:lang w:val="en"/>
        </w:rPr>
        <w:t xml:space="preserve"> Student Services</w:t>
      </w:r>
      <w:r w:rsidR="00CB2AC7" w:rsidRPr="00410875">
        <w:rPr>
          <w:i/>
          <w:iCs/>
          <w:lang w:val="en"/>
        </w:rPr>
        <w:t>.</w:t>
      </w:r>
    </w:p>
    <w:p w14:paraId="4F2143E8" w14:textId="77777777" w:rsidR="00410875" w:rsidRDefault="00410875" w:rsidP="00534A86">
      <w:pPr>
        <w:rPr>
          <w:rFonts w:ascii="Arial" w:hAnsi="Arial" w:cs="Arial"/>
        </w:rPr>
      </w:pPr>
    </w:p>
    <w:p w14:paraId="15050CBE" w14:textId="07AAF1CA" w:rsidR="006D65B7" w:rsidRDefault="0006532D" w:rsidP="00534A86">
      <w:pPr>
        <w:rPr>
          <w:rFonts w:ascii="Arial" w:hAnsi="Arial" w:cs="Arial"/>
        </w:rPr>
      </w:pPr>
      <w:r>
        <w:rPr>
          <w:lang w:val="en"/>
        </w:rPr>
        <w:t xml:space="preserve">The ASD assessment team </w:t>
      </w:r>
      <w:r w:rsidR="001431D7">
        <w:rPr>
          <w:lang w:val="en"/>
        </w:rPr>
        <w:t xml:space="preserve">will </w:t>
      </w:r>
      <w:r>
        <w:rPr>
          <w:lang w:val="en"/>
        </w:rPr>
        <w:t>offer 3 blocks of time (</w:t>
      </w:r>
      <w:r w:rsidR="00C87719">
        <w:rPr>
          <w:lang w:val="en"/>
        </w:rPr>
        <w:t xml:space="preserve">approximately 3-4 days per block) </w:t>
      </w:r>
      <w:r w:rsidR="001431D7">
        <w:rPr>
          <w:lang w:val="en"/>
        </w:rPr>
        <w:t>of the year to complete assessments with ADOS-2</w:t>
      </w:r>
      <w:r>
        <w:rPr>
          <w:lang w:val="en"/>
        </w:rPr>
        <w:t xml:space="preserve"> (1 block in November, 1 block in </w:t>
      </w:r>
      <w:r w:rsidR="00E47F42">
        <w:rPr>
          <w:lang w:val="en"/>
        </w:rPr>
        <w:t xml:space="preserve"> January and 1 block in April).</w:t>
      </w:r>
      <w:r w:rsidR="006D65B7">
        <w:rPr>
          <w:lang w:val="en"/>
        </w:rPr>
        <w:t xml:space="preserve"> They will be able to assess</w:t>
      </w:r>
      <w:r w:rsidR="00BB43FF">
        <w:rPr>
          <w:lang w:val="en"/>
        </w:rPr>
        <w:t xml:space="preserve"> up to</w:t>
      </w:r>
      <w:r>
        <w:rPr>
          <w:lang w:val="en"/>
        </w:rPr>
        <w:t xml:space="preserve"> 2 students per </w:t>
      </w:r>
      <w:r w:rsidR="006D65B7">
        <w:rPr>
          <w:lang w:val="en"/>
        </w:rPr>
        <w:t xml:space="preserve"> block, for a </w:t>
      </w:r>
      <w:r w:rsidR="00BB43FF">
        <w:rPr>
          <w:lang w:val="en"/>
        </w:rPr>
        <w:t>maximum</w:t>
      </w:r>
      <w:r w:rsidR="006D65B7">
        <w:rPr>
          <w:lang w:val="en"/>
        </w:rPr>
        <w:t xml:space="preserve"> of 6 students per year. </w:t>
      </w:r>
    </w:p>
    <w:p w14:paraId="71FED0ED" w14:textId="638578CB" w:rsidR="00CF5AD1" w:rsidRDefault="00126E65" w:rsidP="00534A86">
      <w:pPr>
        <w:rPr>
          <w:rFonts w:ascii="Arial" w:hAnsi="Arial" w:cs="Arial"/>
        </w:rPr>
      </w:pPr>
      <w:r>
        <w:rPr>
          <w:lang w:val="en"/>
        </w:rPr>
        <w:t xml:space="preserve">The ASD assessment team will meet prior to each assessment block  to </w:t>
      </w:r>
      <w:r w:rsidR="00713745">
        <w:rPr>
          <w:lang w:val="en"/>
        </w:rPr>
        <w:t>screen</w:t>
      </w:r>
      <w:r>
        <w:rPr>
          <w:lang w:val="en"/>
        </w:rPr>
        <w:t xml:space="preserve"> referred students and prioritize students for the</w:t>
      </w:r>
      <w:r w:rsidR="00CB27FA">
        <w:rPr>
          <w:lang w:val="en"/>
        </w:rPr>
        <w:t xml:space="preserve"> </w:t>
      </w:r>
      <w:r w:rsidR="00B47234">
        <w:rPr>
          <w:lang w:val="en"/>
        </w:rPr>
        <w:t xml:space="preserve">next assessment block. The ASD assessment </w:t>
      </w:r>
      <w:r>
        <w:rPr>
          <w:lang w:val="en"/>
        </w:rPr>
        <w:t xml:space="preserve"> team </w:t>
      </w:r>
      <w:r w:rsidR="00F84E51">
        <w:rPr>
          <w:lang w:val="en"/>
        </w:rPr>
        <w:t>will then share the selected students at</w:t>
      </w:r>
      <w:r>
        <w:rPr>
          <w:lang w:val="en"/>
        </w:rPr>
        <w:t xml:space="preserve"> the </w:t>
      </w:r>
      <w:r w:rsidR="000839E6">
        <w:rPr>
          <w:lang w:val="en"/>
        </w:rPr>
        <w:t xml:space="preserve"> next</w:t>
      </w:r>
      <w:r w:rsidR="00F84E51">
        <w:rPr>
          <w:lang w:val="en"/>
        </w:rPr>
        <w:t xml:space="preserve"> school specialist team meeting </w:t>
      </w:r>
      <w:r w:rsidR="00CF5AD1">
        <w:rPr>
          <w:lang w:val="en"/>
        </w:rPr>
        <w:t>for feedback from the specialists. Once a consensus has been reached, the families of the selected students will be notifiedand provided with an evaluation date</w:t>
      </w:r>
      <w:r w:rsidR="00AA4624">
        <w:rPr>
          <w:lang w:val="en"/>
        </w:rPr>
        <w:t>/time</w:t>
      </w:r>
      <w:r w:rsidR="00CF5AD1">
        <w:rPr>
          <w:lang w:val="en"/>
        </w:rPr>
        <w:t>.</w:t>
      </w:r>
    </w:p>
    <w:p w14:paraId="714EAE82" w14:textId="61F643FA" w:rsidR="006D65B7" w:rsidRDefault="00CF5AD1" w:rsidP="00534A86">
      <w:pPr>
        <w:rPr>
          <w:rFonts w:ascii="Arial" w:hAnsi="Arial" w:cs="Arial"/>
        </w:rPr>
      </w:pPr>
      <w:r>
        <w:rPr>
          <w:lang w:val="en"/>
        </w:rPr>
        <w:t xml:space="preserve">The family </w:t>
      </w:r>
      <w:r w:rsidR="00F3351A">
        <w:rPr>
          <w:lang w:val="en"/>
        </w:rPr>
        <w:t>will have to bring their child to the evaluation office of the ASD team (</w:t>
      </w:r>
      <w:r w:rsidR="00B36DD8">
        <w:rPr>
          <w:lang w:val="en"/>
        </w:rPr>
        <w:t>Centre de Santé à Ste Anne</w:t>
      </w:r>
      <w:r w:rsidR="00F3351A">
        <w:rPr>
          <w:lang w:val="en"/>
        </w:rPr>
        <w:t>).</w:t>
      </w:r>
      <w:r w:rsidR="00137471">
        <w:rPr>
          <w:lang w:val="en"/>
        </w:rPr>
        <w:t xml:space="preserve"> For families who live remotely and accommodations </w:t>
      </w:r>
      <w:r>
        <w:rPr>
          <w:lang w:val="en"/>
        </w:rPr>
        <w:t xml:space="preserve"> will be required </w:t>
      </w:r>
      <w:r w:rsidR="0081478D">
        <w:rPr>
          <w:lang w:val="en"/>
        </w:rPr>
        <w:t xml:space="preserve">(VDN, SLZ, JDP, LASO), </w:t>
      </w:r>
      <w:r w:rsidR="002B6389">
        <w:rPr>
          <w:lang w:val="en"/>
        </w:rPr>
        <w:t>a 6-week notice will be required.</w:t>
      </w:r>
    </w:p>
    <w:p w14:paraId="7C156647" w14:textId="73BD69B1" w:rsidR="00AA4624" w:rsidRDefault="00AA4624" w:rsidP="00534A86">
      <w:pPr>
        <w:rPr>
          <w:rFonts w:ascii="Arial" w:hAnsi="Arial" w:cs="Arial"/>
        </w:rPr>
      </w:pPr>
      <w:r>
        <w:rPr>
          <w:lang w:val="en"/>
        </w:rPr>
        <w:t>The ASD assessment team (</w:t>
      </w:r>
      <w:r w:rsidR="00AB0C11">
        <w:rPr>
          <w:lang w:val="en"/>
        </w:rPr>
        <w:t>supported by a divisional LES team member from the student's school</w:t>
      </w:r>
      <w:r>
        <w:rPr>
          <w:lang w:val="en"/>
        </w:rPr>
        <w:t xml:space="preserve">) </w:t>
      </w:r>
      <w:r w:rsidR="00CD0BE6">
        <w:rPr>
          <w:lang w:val="en"/>
        </w:rPr>
        <w:t xml:space="preserve">will send </w:t>
      </w:r>
      <w:r w:rsidR="007B4BE4">
        <w:rPr>
          <w:lang w:val="en"/>
        </w:rPr>
        <w:t>or complete</w:t>
      </w:r>
      <w:r w:rsidR="00094F46">
        <w:rPr>
          <w:lang w:val="en"/>
        </w:rPr>
        <w:t xml:space="preserve"> ASD </w:t>
      </w:r>
      <w:r w:rsidR="00CD0BE6">
        <w:rPr>
          <w:lang w:val="en"/>
        </w:rPr>
        <w:t xml:space="preserve"> questionnaires</w:t>
      </w:r>
      <w:r>
        <w:rPr>
          <w:lang w:val="en"/>
        </w:rPr>
        <w:t xml:space="preserve"> </w:t>
      </w:r>
      <w:r w:rsidR="009C6D21">
        <w:rPr>
          <w:lang w:val="en"/>
        </w:rPr>
        <w:t xml:space="preserve">(SRS-2, Socio-Pragmatic </w:t>
      </w:r>
      <w:r>
        <w:rPr>
          <w:lang w:val="en"/>
        </w:rPr>
        <w:t xml:space="preserve"> Questionnaire</w:t>
      </w:r>
      <w:r w:rsidR="007B4BE4">
        <w:rPr>
          <w:lang w:val="en"/>
        </w:rPr>
        <w:t>, Play Skills Questionnaire)</w:t>
      </w:r>
      <w:r w:rsidR="00190772">
        <w:rPr>
          <w:lang w:val="en"/>
        </w:rPr>
        <w:t xml:space="preserve"> to the child's family and teacher. </w:t>
      </w:r>
    </w:p>
    <w:p w14:paraId="06BAE130" w14:textId="030E3611" w:rsidR="00410875" w:rsidRDefault="00190772">
      <w:pPr>
        <w:rPr>
          <w:rFonts w:ascii="Arial" w:hAnsi="Arial" w:cs="Arial"/>
        </w:rPr>
      </w:pPr>
      <w:r>
        <w:rPr>
          <w:lang w:val="en"/>
        </w:rPr>
        <w:t xml:space="preserve">During an </w:t>
      </w:r>
      <w:r w:rsidR="00241DA8">
        <w:rPr>
          <w:lang w:val="en"/>
        </w:rPr>
        <w:t xml:space="preserve">assessment </w:t>
      </w:r>
      <w:r>
        <w:rPr>
          <w:lang w:val="en"/>
        </w:rPr>
        <w:t xml:space="preserve"> block, </w:t>
      </w:r>
      <w:r w:rsidR="000B5983">
        <w:rPr>
          <w:lang w:val="en"/>
        </w:rPr>
        <w:t>up to</w:t>
      </w:r>
      <w:r w:rsidR="00241DA8">
        <w:rPr>
          <w:lang w:val="en"/>
        </w:rPr>
        <w:t xml:space="preserve"> two students will be </w:t>
      </w:r>
      <w:r w:rsidR="00410875">
        <w:rPr>
          <w:lang w:val="en"/>
        </w:rPr>
        <w:t>assessed</w:t>
      </w:r>
      <w:r w:rsidR="00241DA8">
        <w:rPr>
          <w:lang w:val="en"/>
        </w:rPr>
        <w:t xml:space="preserve"> on the same day (1 – AM, 1 – PM). The other days of the evaluation block will be spent analyzing the </w:t>
      </w:r>
      <w:r w:rsidR="00587481">
        <w:rPr>
          <w:lang w:val="en"/>
        </w:rPr>
        <w:t>data and writing the reports. A date for the interpretation of the report will be</w:t>
      </w:r>
      <w:r w:rsidR="00410875">
        <w:rPr>
          <w:lang w:val="en"/>
        </w:rPr>
        <w:t>chosen</w:t>
      </w:r>
      <w:r w:rsidR="00587481">
        <w:rPr>
          <w:lang w:val="en"/>
        </w:rPr>
        <w:t xml:space="preserve"> with the respective specialists and schools</w:t>
      </w:r>
      <w:r w:rsidR="00410875">
        <w:rPr>
          <w:lang w:val="en"/>
        </w:rPr>
        <w:t xml:space="preserve">. </w:t>
      </w:r>
    </w:p>
    <w:p w14:paraId="02862DD9" w14:textId="0F749669" w:rsidR="00244396" w:rsidRPr="00410875" w:rsidRDefault="00244396">
      <w:pPr>
        <w:rPr>
          <w:rFonts w:ascii="Arial" w:hAnsi="Arial" w:cs="Arial"/>
        </w:rPr>
      </w:pPr>
      <w:r w:rsidRPr="0013199B">
        <w:rPr>
          <w:b/>
          <w:bCs/>
          <w:lang w:val="en"/>
        </w:rPr>
        <w:t>Prioritization factors:</w:t>
      </w:r>
      <w:r w:rsidR="00C84CB2" w:rsidRPr="00410875">
        <w:rPr>
          <w:lang w:val="en"/>
        </w:rPr>
        <w:t xml:space="preserve"> The factors that will be considered by the ASD assessment team when selecting candidates to complete the assessment</w:t>
      </w:r>
    </w:p>
    <w:p w14:paraId="4492F802" w14:textId="4324855D" w:rsidR="00244396" w:rsidRPr="00062ADC" w:rsidRDefault="00244396" w:rsidP="00062ADC">
      <w:pPr>
        <w:pStyle w:val="ListParagraph"/>
        <w:numPr>
          <w:ilvl w:val="0"/>
          <w:numId w:val="6"/>
        </w:numPr>
        <w:ind w:hanging="436"/>
        <w:rPr>
          <w:rFonts w:ascii="Arial" w:hAnsi="Arial" w:cs="Arial"/>
        </w:rPr>
      </w:pPr>
      <w:r w:rsidRPr="00062ADC">
        <w:rPr>
          <w:lang w:val="en"/>
        </w:rPr>
        <w:t xml:space="preserve">Severity of behaviour </w:t>
      </w:r>
    </w:p>
    <w:p w14:paraId="6B1D2ABC" w14:textId="0E14CBF5" w:rsidR="00740194" w:rsidRPr="00062ADC" w:rsidRDefault="00740194" w:rsidP="00062ADC">
      <w:pPr>
        <w:pStyle w:val="ListParagraph"/>
        <w:numPr>
          <w:ilvl w:val="0"/>
          <w:numId w:val="6"/>
        </w:numPr>
        <w:ind w:hanging="436"/>
        <w:rPr>
          <w:rFonts w:ascii="Arial" w:hAnsi="Arial" w:cs="Arial"/>
        </w:rPr>
      </w:pPr>
      <w:r w:rsidRPr="00062ADC">
        <w:rPr>
          <w:lang w:val="en"/>
        </w:rPr>
        <w:lastRenderedPageBreak/>
        <w:t>The impact of symptoms on the child's daily life</w:t>
      </w:r>
    </w:p>
    <w:p w14:paraId="3C5A4FBF" w14:textId="2F417086" w:rsidR="00244396" w:rsidRPr="00062ADC" w:rsidRDefault="00244396" w:rsidP="00062ADC">
      <w:pPr>
        <w:pStyle w:val="ListParagraph"/>
        <w:numPr>
          <w:ilvl w:val="0"/>
          <w:numId w:val="6"/>
        </w:numPr>
        <w:ind w:hanging="436"/>
        <w:rPr>
          <w:rFonts w:ascii="Arial" w:hAnsi="Arial" w:cs="Arial"/>
        </w:rPr>
      </w:pPr>
      <w:r w:rsidRPr="00062ADC">
        <w:rPr>
          <w:lang w:val="en"/>
        </w:rPr>
        <w:t>Mental health (for older students)</w:t>
      </w:r>
    </w:p>
    <w:p w14:paraId="7C868FFB" w14:textId="22F765E0" w:rsidR="00244396" w:rsidRPr="00062ADC" w:rsidRDefault="00244396" w:rsidP="00062ADC">
      <w:pPr>
        <w:pStyle w:val="ListParagraph"/>
        <w:numPr>
          <w:ilvl w:val="0"/>
          <w:numId w:val="6"/>
        </w:numPr>
        <w:ind w:hanging="436"/>
        <w:rPr>
          <w:rFonts w:ascii="Arial" w:hAnsi="Arial" w:cs="Arial"/>
        </w:rPr>
      </w:pPr>
      <w:r w:rsidRPr="00062ADC">
        <w:rPr>
          <w:lang w:val="en"/>
        </w:rPr>
        <w:t>Dates of cognitive/language assessments</w:t>
      </w:r>
    </w:p>
    <w:p w14:paraId="080C073D" w14:textId="7E7DB144" w:rsidR="00244396" w:rsidRPr="00062ADC" w:rsidRDefault="00511C05" w:rsidP="00062ADC">
      <w:pPr>
        <w:pStyle w:val="ListParagraph"/>
        <w:numPr>
          <w:ilvl w:val="0"/>
          <w:numId w:val="6"/>
        </w:numPr>
        <w:ind w:hanging="436"/>
        <w:rPr>
          <w:rFonts w:ascii="Arial" w:hAnsi="Arial" w:cs="Arial"/>
        </w:rPr>
      </w:pPr>
      <w:r w:rsidRPr="00062ADC">
        <w:rPr>
          <w:lang w:val="en"/>
        </w:rPr>
        <w:t>Rural student VS urban student (who have</w:t>
      </w:r>
      <w:r w:rsidR="00142F3C">
        <w:rPr>
          <w:lang w:val="en"/>
        </w:rPr>
        <w:t xml:space="preserve"> easier access</w:t>
      </w:r>
      <w:r w:rsidRPr="00062ADC">
        <w:rPr>
          <w:lang w:val="en"/>
        </w:rPr>
        <w:t xml:space="preserve"> to MATC).</w:t>
      </w:r>
    </w:p>
    <w:p w14:paraId="310C4DD2" w14:textId="4012358D" w:rsidR="00740194" w:rsidRPr="00775FF4" w:rsidRDefault="00740194">
      <w:pPr>
        <w:rPr>
          <w:rFonts w:ascii="Arial" w:hAnsi="Arial" w:cs="Arial"/>
        </w:rPr>
      </w:pPr>
    </w:p>
    <w:tbl>
      <w:tblPr>
        <w:tblStyle w:val="ListTable5Dark-Accent6"/>
        <w:tblW w:w="0" w:type="auto"/>
        <w:tblLook w:val="0600" w:firstRow="0" w:lastRow="0" w:firstColumn="0" w:lastColumn="0" w:noHBand="1" w:noVBand="1"/>
      </w:tblPr>
      <w:tblGrid>
        <w:gridCol w:w="8580"/>
      </w:tblGrid>
      <w:tr w:rsidR="003249D5" w:rsidRPr="003249D5" w14:paraId="10E61C9F" w14:textId="77777777" w:rsidTr="0067170A">
        <w:tc>
          <w:tcPr>
            <w:tcW w:w="8630" w:type="dxa"/>
          </w:tcPr>
          <w:p w14:paraId="01E6DE2D" w14:textId="77777777" w:rsidR="003249D5" w:rsidRPr="0067170A" w:rsidRDefault="003249D5" w:rsidP="00C856B3">
            <w:pPr>
              <w:rPr>
                <w:rFonts w:ascii="Arial" w:hAnsi="Arial" w:cs="Arial"/>
                <w:b/>
                <w:bCs/>
              </w:rPr>
            </w:pPr>
            <w:r w:rsidRPr="0067170A">
              <w:rPr>
                <w:b/>
                <w:bCs/>
                <w:lang w:val="en"/>
              </w:rPr>
              <w:t>Priority I:</w:t>
            </w:r>
          </w:p>
        </w:tc>
      </w:tr>
      <w:tr w:rsidR="003249D5" w:rsidRPr="003249D5" w14:paraId="711B988B" w14:textId="77777777" w:rsidTr="0067170A">
        <w:tc>
          <w:tcPr>
            <w:tcW w:w="8630" w:type="dxa"/>
          </w:tcPr>
          <w:p w14:paraId="66E4C30C" w14:textId="77777777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Often in crisis</w:t>
            </w:r>
          </w:p>
        </w:tc>
      </w:tr>
      <w:tr w:rsidR="003249D5" w:rsidRPr="003249D5" w14:paraId="124A7B16" w14:textId="77777777" w:rsidTr="0067170A">
        <w:tc>
          <w:tcPr>
            <w:tcW w:w="8630" w:type="dxa"/>
          </w:tcPr>
          <w:p w14:paraId="4AB80FFF" w14:textId="77777777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Aggression towards others or oneself</w:t>
            </w:r>
          </w:p>
        </w:tc>
      </w:tr>
      <w:tr w:rsidR="003249D5" w:rsidRPr="003249D5" w14:paraId="709E85E8" w14:textId="77777777" w:rsidTr="0067170A">
        <w:tc>
          <w:tcPr>
            <w:tcW w:w="8630" w:type="dxa"/>
          </w:tcPr>
          <w:p w14:paraId="4E60BF7A" w14:textId="77777777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child shows signs of pronounced depression and anxiety.</w:t>
            </w:r>
          </w:p>
        </w:tc>
      </w:tr>
      <w:tr w:rsidR="003249D5" w:rsidRPr="003249D5" w14:paraId="3FF181F9" w14:textId="77777777" w:rsidTr="0067170A">
        <w:tc>
          <w:tcPr>
            <w:tcW w:w="8630" w:type="dxa"/>
          </w:tcPr>
          <w:p w14:paraId="0C840647" w14:textId="77777777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child has great difficulty following the routine of the school day with his peers</w:t>
            </w:r>
          </w:p>
        </w:tc>
      </w:tr>
      <w:tr w:rsidR="003249D5" w:rsidRPr="003249D5" w14:paraId="2D3AEDDD" w14:textId="77777777" w:rsidTr="0067170A">
        <w:tc>
          <w:tcPr>
            <w:tcW w:w="8630" w:type="dxa"/>
          </w:tcPr>
          <w:p w14:paraId="2F13FF6E" w14:textId="77777777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Challenges also affect his life in other contexts (home, daycare)</w:t>
            </w:r>
          </w:p>
        </w:tc>
      </w:tr>
      <w:tr w:rsidR="003249D5" w:rsidRPr="003249D5" w14:paraId="209BDACC" w14:textId="77777777" w:rsidTr="0067170A">
        <w:tc>
          <w:tcPr>
            <w:tcW w:w="8630" w:type="dxa"/>
          </w:tcPr>
          <w:p w14:paraId="48C3F507" w14:textId="365D7304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 xml:space="preserve">The child </w:t>
            </w:r>
            <w:r w:rsidR="00142F3C">
              <w:rPr>
                <w:lang w:val="en"/>
              </w:rPr>
              <w:t>has very limited access</w:t>
            </w:r>
            <w:r w:rsidRPr="003249D5">
              <w:rPr>
                <w:lang w:val="en"/>
              </w:rPr>
              <w:t xml:space="preserve"> to community mental health services (CMH)</w:t>
            </w:r>
          </w:p>
        </w:tc>
      </w:tr>
      <w:tr w:rsidR="003249D5" w:rsidRPr="003249D5" w14:paraId="37F91530" w14:textId="77777777" w:rsidTr="0067170A">
        <w:tc>
          <w:tcPr>
            <w:tcW w:w="8630" w:type="dxa"/>
          </w:tcPr>
          <w:p w14:paraId="16258201" w14:textId="77777777" w:rsidR="003249D5" w:rsidRPr="003249D5" w:rsidRDefault="003249D5" w:rsidP="00C856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Cognitive and language assessments were done more than a year ago</w:t>
            </w:r>
          </w:p>
        </w:tc>
      </w:tr>
      <w:tr w:rsidR="003249D5" w:rsidRPr="003249D5" w14:paraId="6D674DB6" w14:textId="77777777" w:rsidTr="0067170A">
        <w:tc>
          <w:tcPr>
            <w:tcW w:w="8630" w:type="dxa"/>
          </w:tcPr>
          <w:p w14:paraId="69AEAE72" w14:textId="77777777" w:rsidR="003249D5" w:rsidRPr="003249D5" w:rsidRDefault="003249D5" w:rsidP="00C856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249D5" w:rsidRPr="003249D5" w14:paraId="0F582705" w14:textId="77777777" w:rsidTr="0067170A">
        <w:tc>
          <w:tcPr>
            <w:tcW w:w="8630" w:type="dxa"/>
          </w:tcPr>
          <w:p w14:paraId="2F1D3A73" w14:textId="77777777" w:rsidR="003249D5" w:rsidRPr="0067170A" w:rsidRDefault="003249D5" w:rsidP="00C856B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67170A">
              <w:rPr>
                <w:b/>
                <w:bCs/>
                <w:lang w:val="en"/>
              </w:rPr>
              <w:t>Priority II:</w:t>
            </w:r>
          </w:p>
        </w:tc>
      </w:tr>
      <w:tr w:rsidR="003249D5" w:rsidRPr="003249D5" w14:paraId="29F9FECE" w14:textId="77777777" w:rsidTr="0067170A">
        <w:tc>
          <w:tcPr>
            <w:tcW w:w="8630" w:type="dxa"/>
          </w:tcPr>
          <w:p w14:paraId="43DDAB1B" w14:textId="77777777" w:rsidR="003249D5" w:rsidRPr="003249D5" w:rsidRDefault="003249D5" w:rsidP="00C856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child is sometimes in crisis, but in general the school can handle the challenges</w:t>
            </w:r>
          </w:p>
        </w:tc>
      </w:tr>
      <w:tr w:rsidR="003249D5" w:rsidRPr="003249D5" w14:paraId="7CF67DBC" w14:textId="77777777" w:rsidTr="0067170A">
        <w:tc>
          <w:tcPr>
            <w:tcW w:w="8630" w:type="dxa"/>
          </w:tcPr>
          <w:p w14:paraId="76B0F010" w14:textId="77777777" w:rsidR="003249D5" w:rsidRPr="003249D5" w:rsidRDefault="003249D5" w:rsidP="00C856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Mild social withdrawal that does not negatively affect the child</w:t>
            </w:r>
          </w:p>
        </w:tc>
      </w:tr>
      <w:tr w:rsidR="003249D5" w:rsidRPr="003249D5" w14:paraId="70122562" w14:textId="77777777" w:rsidTr="0067170A">
        <w:tc>
          <w:tcPr>
            <w:tcW w:w="8630" w:type="dxa"/>
          </w:tcPr>
          <w:p w14:paraId="1742931B" w14:textId="77777777" w:rsidR="003249D5" w:rsidRPr="003249D5" w:rsidRDefault="003249D5" w:rsidP="00C856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Some adaptations are necessary for the child to follow the routine at school</w:t>
            </w:r>
          </w:p>
        </w:tc>
      </w:tr>
      <w:tr w:rsidR="003249D5" w:rsidRPr="003249D5" w14:paraId="0C828AA8" w14:textId="77777777" w:rsidTr="0067170A">
        <w:tc>
          <w:tcPr>
            <w:tcW w:w="8630" w:type="dxa"/>
          </w:tcPr>
          <w:p w14:paraId="033111BF" w14:textId="77777777" w:rsidR="003249D5" w:rsidRPr="003249D5" w:rsidRDefault="003249D5" w:rsidP="00C856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Challenges are noticed in other contexts, but with adaptation the child succeeds</w:t>
            </w:r>
          </w:p>
        </w:tc>
      </w:tr>
      <w:tr w:rsidR="003249D5" w:rsidRPr="003249D5" w14:paraId="3F2FC1A5" w14:textId="77777777" w:rsidTr="0067170A">
        <w:tc>
          <w:tcPr>
            <w:tcW w:w="8630" w:type="dxa"/>
          </w:tcPr>
          <w:p w14:paraId="070E0057" w14:textId="77777777" w:rsidR="003249D5" w:rsidRPr="003249D5" w:rsidRDefault="003249D5" w:rsidP="00C856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Child does not have access to community mental health services (CMH)</w:t>
            </w:r>
          </w:p>
        </w:tc>
      </w:tr>
      <w:tr w:rsidR="003249D5" w:rsidRPr="003249D5" w14:paraId="6591F177" w14:textId="77777777" w:rsidTr="0067170A">
        <w:tc>
          <w:tcPr>
            <w:tcW w:w="8630" w:type="dxa"/>
          </w:tcPr>
          <w:p w14:paraId="26249C6E" w14:textId="77777777" w:rsidR="003249D5" w:rsidRPr="003249D5" w:rsidRDefault="003249D5" w:rsidP="00C856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Cognitive and language assessments were done very recently (less than a year)</w:t>
            </w:r>
          </w:p>
        </w:tc>
      </w:tr>
      <w:tr w:rsidR="003249D5" w:rsidRPr="003249D5" w14:paraId="51C923AA" w14:textId="77777777" w:rsidTr="0067170A">
        <w:tc>
          <w:tcPr>
            <w:tcW w:w="8630" w:type="dxa"/>
          </w:tcPr>
          <w:p w14:paraId="2AE94357" w14:textId="77777777" w:rsidR="003249D5" w:rsidRPr="003249D5" w:rsidRDefault="003249D5" w:rsidP="00C856B3">
            <w:pPr>
              <w:rPr>
                <w:rFonts w:ascii="Arial" w:hAnsi="Arial" w:cs="Arial"/>
              </w:rPr>
            </w:pPr>
          </w:p>
        </w:tc>
      </w:tr>
      <w:tr w:rsidR="003249D5" w:rsidRPr="003249D5" w14:paraId="7E69DB9E" w14:textId="77777777" w:rsidTr="0067170A">
        <w:tc>
          <w:tcPr>
            <w:tcW w:w="8630" w:type="dxa"/>
          </w:tcPr>
          <w:p w14:paraId="2C6A2067" w14:textId="77777777" w:rsidR="003249D5" w:rsidRPr="0067170A" w:rsidRDefault="003249D5" w:rsidP="00C856B3">
            <w:pPr>
              <w:rPr>
                <w:rFonts w:ascii="Arial" w:hAnsi="Arial" w:cs="Arial"/>
                <w:b/>
                <w:bCs/>
              </w:rPr>
            </w:pPr>
            <w:r w:rsidRPr="0067170A">
              <w:rPr>
                <w:b/>
                <w:bCs/>
                <w:lang w:val="en"/>
              </w:rPr>
              <w:t>Priority III</w:t>
            </w:r>
          </w:p>
        </w:tc>
      </w:tr>
      <w:tr w:rsidR="003249D5" w:rsidRPr="003249D5" w14:paraId="34612398" w14:textId="77777777" w:rsidTr="0067170A">
        <w:tc>
          <w:tcPr>
            <w:tcW w:w="8630" w:type="dxa"/>
          </w:tcPr>
          <w:p w14:paraId="3E1B3230" w14:textId="4137A67D" w:rsidR="003249D5" w:rsidRPr="003249D5" w:rsidRDefault="003249D5" w:rsidP="00C85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student has never had follow-up (or no follow-up in the last 3-4 years) in psychology or speech therapy and</w:t>
            </w:r>
            <w:r w:rsidR="005B7F18">
              <w:rPr>
                <w:lang w:val="en"/>
              </w:rPr>
              <w:t xml:space="preserve"> assessments are done only to refer to </w:t>
            </w:r>
            <w:r w:rsidR="00DF73FF">
              <w:rPr>
                <w:lang w:val="en"/>
              </w:rPr>
              <w:t>the ASD assessment team (few cognitive and language challenges observed)</w:t>
            </w:r>
          </w:p>
        </w:tc>
      </w:tr>
      <w:tr w:rsidR="003249D5" w:rsidRPr="003249D5" w14:paraId="348C2E6D" w14:textId="77777777" w:rsidTr="0067170A">
        <w:tc>
          <w:tcPr>
            <w:tcW w:w="8630" w:type="dxa"/>
          </w:tcPr>
          <w:p w14:paraId="0D9F54FD" w14:textId="77777777" w:rsidR="003249D5" w:rsidRPr="003249D5" w:rsidRDefault="003249D5" w:rsidP="00C85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student does not present behavioural challenges</w:t>
            </w:r>
          </w:p>
        </w:tc>
      </w:tr>
      <w:tr w:rsidR="003249D5" w:rsidRPr="003249D5" w14:paraId="5839D394" w14:textId="77777777" w:rsidTr="0067170A">
        <w:tc>
          <w:tcPr>
            <w:tcW w:w="8630" w:type="dxa"/>
          </w:tcPr>
          <w:p w14:paraId="00DDCE23" w14:textId="77777777" w:rsidR="003249D5" w:rsidRPr="003249D5" w:rsidRDefault="003249D5" w:rsidP="00C85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student does not show signs of depression or anxiety and maintains a stable group of friends</w:t>
            </w:r>
          </w:p>
        </w:tc>
      </w:tr>
      <w:tr w:rsidR="003249D5" w:rsidRPr="003249D5" w14:paraId="0F5CD332" w14:textId="77777777" w:rsidTr="0067170A">
        <w:tc>
          <w:tcPr>
            <w:tcW w:w="8630" w:type="dxa"/>
          </w:tcPr>
          <w:p w14:paraId="3D76BDD1" w14:textId="15620232" w:rsidR="003249D5" w:rsidRPr="003249D5" w:rsidRDefault="003249D5" w:rsidP="00C85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 xml:space="preserve">Parents' concerns are not observed at the same intensity at school (or not at all at school) – REQUEST FROM PARENTS </w:t>
            </w:r>
          </w:p>
        </w:tc>
      </w:tr>
      <w:tr w:rsidR="003249D5" w:rsidRPr="003249D5" w14:paraId="75419F0F" w14:textId="77777777" w:rsidTr="0067170A">
        <w:tc>
          <w:tcPr>
            <w:tcW w:w="8630" w:type="dxa"/>
          </w:tcPr>
          <w:p w14:paraId="771ED796" w14:textId="77777777" w:rsidR="003249D5" w:rsidRPr="003249D5" w:rsidRDefault="003249D5" w:rsidP="00C85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>The student can follow the daily routine independently</w:t>
            </w:r>
          </w:p>
        </w:tc>
      </w:tr>
      <w:tr w:rsidR="003249D5" w:rsidRPr="003249D5" w14:paraId="5407340A" w14:textId="77777777" w:rsidTr="0067170A">
        <w:tc>
          <w:tcPr>
            <w:tcW w:w="8630" w:type="dxa"/>
          </w:tcPr>
          <w:p w14:paraId="717FEF2B" w14:textId="4442364E" w:rsidR="003249D5" w:rsidRPr="003249D5" w:rsidRDefault="003249D5" w:rsidP="00C856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249D5">
              <w:rPr>
                <w:lang w:val="en"/>
              </w:rPr>
              <w:t xml:space="preserve">The student lives in the urban area and may have </w:t>
            </w:r>
            <w:r w:rsidR="00B36DD8">
              <w:rPr>
                <w:lang w:val="en"/>
              </w:rPr>
              <w:t xml:space="preserve">easier </w:t>
            </w:r>
            <w:r w:rsidRPr="003249D5">
              <w:rPr>
                <w:lang w:val="en"/>
              </w:rPr>
              <w:t xml:space="preserve">access </w:t>
            </w:r>
            <w:r w:rsidR="00B36DD8">
              <w:rPr>
                <w:lang w:val="en"/>
              </w:rPr>
              <w:t xml:space="preserve"> </w:t>
            </w:r>
            <w:r w:rsidRPr="003249D5">
              <w:rPr>
                <w:lang w:val="en"/>
              </w:rPr>
              <w:t>to MATC</w:t>
            </w:r>
          </w:p>
        </w:tc>
      </w:tr>
    </w:tbl>
    <w:p w14:paraId="385D291E" w14:textId="32E37A5E" w:rsidR="002A322D" w:rsidRPr="00775FF4" w:rsidRDefault="002A322D" w:rsidP="00875990">
      <w:pPr>
        <w:ind w:left="360"/>
        <w:rPr>
          <w:rFonts w:ascii="Arial" w:hAnsi="Arial" w:cs="Arial"/>
        </w:rPr>
      </w:pPr>
    </w:p>
    <w:sectPr w:rsidR="002A322D" w:rsidRPr="00775F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2EF"/>
    <w:multiLevelType w:val="hybridMultilevel"/>
    <w:tmpl w:val="F6CC9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1AF8"/>
    <w:multiLevelType w:val="hybridMultilevel"/>
    <w:tmpl w:val="AE5EB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3AA9"/>
    <w:multiLevelType w:val="hybridMultilevel"/>
    <w:tmpl w:val="DC2C156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3B6D"/>
    <w:multiLevelType w:val="hybridMultilevel"/>
    <w:tmpl w:val="EBC6A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579"/>
    <w:multiLevelType w:val="hybridMultilevel"/>
    <w:tmpl w:val="47CA7BF2"/>
    <w:lvl w:ilvl="0" w:tplc="D4542D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4764"/>
    <w:multiLevelType w:val="hybridMultilevel"/>
    <w:tmpl w:val="067AFA70"/>
    <w:lvl w:ilvl="0" w:tplc="D4542D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89965">
    <w:abstractNumId w:val="1"/>
  </w:num>
  <w:num w:numId="2" w16cid:durableId="1126122006">
    <w:abstractNumId w:val="0"/>
  </w:num>
  <w:num w:numId="3" w16cid:durableId="1961450120">
    <w:abstractNumId w:val="3"/>
  </w:num>
  <w:num w:numId="4" w16cid:durableId="1373457738">
    <w:abstractNumId w:val="4"/>
  </w:num>
  <w:num w:numId="5" w16cid:durableId="954097269">
    <w:abstractNumId w:val="5"/>
  </w:num>
  <w:num w:numId="6" w16cid:durableId="340087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D"/>
    <w:rsid w:val="00006CEC"/>
    <w:rsid w:val="00062ADC"/>
    <w:rsid w:val="0006532D"/>
    <w:rsid w:val="000756E2"/>
    <w:rsid w:val="000839E6"/>
    <w:rsid w:val="00094F46"/>
    <w:rsid w:val="000B5983"/>
    <w:rsid w:val="000F7E3A"/>
    <w:rsid w:val="00126E65"/>
    <w:rsid w:val="0013199B"/>
    <w:rsid w:val="00137471"/>
    <w:rsid w:val="00142F3C"/>
    <w:rsid w:val="001431D7"/>
    <w:rsid w:val="00145927"/>
    <w:rsid w:val="00177C17"/>
    <w:rsid w:val="00190772"/>
    <w:rsid w:val="001D220D"/>
    <w:rsid w:val="001D487A"/>
    <w:rsid w:val="001E3470"/>
    <w:rsid w:val="001E3B62"/>
    <w:rsid w:val="00241DA8"/>
    <w:rsid w:val="00244396"/>
    <w:rsid w:val="002A322D"/>
    <w:rsid w:val="002B6389"/>
    <w:rsid w:val="00303A54"/>
    <w:rsid w:val="003144DC"/>
    <w:rsid w:val="003249D5"/>
    <w:rsid w:val="003467B4"/>
    <w:rsid w:val="0037377B"/>
    <w:rsid w:val="00410875"/>
    <w:rsid w:val="00511C05"/>
    <w:rsid w:val="00533EF0"/>
    <w:rsid w:val="00534A86"/>
    <w:rsid w:val="00587481"/>
    <w:rsid w:val="005A6884"/>
    <w:rsid w:val="005B7F18"/>
    <w:rsid w:val="0067170A"/>
    <w:rsid w:val="006D65B7"/>
    <w:rsid w:val="006D75B3"/>
    <w:rsid w:val="006F2141"/>
    <w:rsid w:val="00713745"/>
    <w:rsid w:val="00740194"/>
    <w:rsid w:val="00775FF4"/>
    <w:rsid w:val="007B4BE4"/>
    <w:rsid w:val="0081029F"/>
    <w:rsid w:val="0081478D"/>
    <w:rsid w:val="00875990"/>
    <w:rsid w:val="008B0647"/>
    <w:rsid w:val="008D1D1F"/>
    <w:rsid w:val="009265CD"/>
    <w:rsid w:val="00976F84"/>
    <w:rsid w:val="009C6D21"/>
    <w:rsid w:val="009F0703"/>
    <w:rsid w:val="00A966C3"/>
    <w:rsid w:val="00AA4624"/>
    <w:rsid w:val="00AB0C11"/>
    <w:rsid w:val="00AF1E05"/>
    <w:rsid w:val="00B36DD8"/>
    <w:rsid w:val="00B47234"/>
    <w:rsid w:val="00BB43FF"/>
    <w:rsid w:val="00BD54D7"/>
    <w:rsid w:val="00C32CF3"/>
    <w:rsid w:val="00C84CB2"/>
    <w:rsid w:val="00C87719"/>
    <w:rsid w:val="00CB27FA"/>
    <w:rsid w:val="00CB2AC7"/>
    <w:rsid w:val="00CD0BE6"/>
    <w:rsid w:val="00CF5AD1"/>
    <w:rsid w:val="00D365B6"/>
    <w:rsid w:val="00D810FA"/>
    <w:rsid w:val="00DE3951"/>
    <w:rsid w:val="00DF73FF"/>
    <w:rsid w:val="00E47F42"/>
    <w:rsid w:val="00EC0B64"/>
    <w:rsid w:val="00EE47D3"/>
    <w:rsid w:val="00F2390A"/>
    <w:rsid w:val="00F3351A"/>
    <w:rsid w:val="00F84E51"/>
    <w:rsid w:val="00F93066"/>
    <w:rsid w:val="00F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6C43"/>
  <w15:chartTrackingRefBased/>
  <w15:docId w15:val="{138EB6E8-1058-4DD1-915D-AFFC425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4A86"/>
    <w:pPr>
      <w:spacing w:after="0" w:line="240" w:lineRule="auto"/>
    </w:pPr>
    <w:rPr>
      <w:rFonts w:eastAsiaTheme="minorEastAsia"/>
      <w:lang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534A86"/>
    <w:rPr>
      <w:rFonts w:eastAsiaTheme="minorEastAsia"/>
      <w:lang w:eastAsia="fr-CA"/>
    </w:rPr>
  </w:style>
  <w:style w:type="table" w:styleId="TableGrid">
    <w:name w:val="Table Grid"/>
    <w:basedOn w:val="TableNormal"/>
    <w:uiPriority w:val="39"/>
    <w:rsid w:val="0032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8D1D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17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23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Derksen</dc:creator>
  <cp:keywords/>
  <dc:description/>
  <cp:lastModifiedBy>Ron Teffaine</cp:lastModifiedBy>
  <cp:revision>2</cp:revision>
  <dcterms:created xsi:type="dcterms:W3CDTF">2022-06-03T14:57:00Z</dcterms:created>
  <dcterms:modified xsi:type="dcterms:W3CDTF">2022-12-14T21:13:00Z</dcterms:modified>
  <cp:category/>
</cp:coreProperties>
</file>